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336FA" w:rsidRPr="009336FA" w:rsidRDefault="00244126" w:rsidP="009336FA">
      <w:pPr>
        <w:jc w:val="center"/>
        <w:rPr>
          <w:rFonts w:ascii="Arial" w:hAnsi="Arial" w:cs="Arial"/>
          <w:b/>
          <w:sz w:val="36"/>
          <w:szCs w:val="36"/>
          <w:lang w:val="en-AU"/>
        </w:rPr>
      </w:pPr>
      <w:r w:rsidRPr="009336FA">
        <w:rPr>
          <w:rFonts w:ascii="Arial" w:hAnsi="Arial" w:cs="Arial"/>
          <w:b/>
          <w:sz w:val="36"/>
          <w:szCs w:val="36"/>
          <w:lang w:val="en-AU"/>
        </w:rPr>
        <w:t>Howard Florey Research Task</w:t>
      </w:r>
      <w:r w:rsidR="009336FA" w:rsidRPr="009336FA">
        <w:rPr>
          <w:rFonts w:ascii="Arial" w:hAnsi="Arial" w:cs="Arial"/>
          <w:b/>
          <w:sz w:val="36"/>
          <w:szCs w:val="36"/>
          <w:lang w:val="en-AU"/>
        </w:rPr>
        <w:t xml:space="preserve"> </w:t>
      </w:r>
    </w:p>
    <w:p w:rsidR="00C3654A" w:rsidRPr="009336FA" w:rsidRDefault="009336FA" w:rsidP="009336FA">
      <w:pPr>
        <w:jc w:val="center"/>
        <w:rPr>
          <w:rFonts w:ascii="Arial" w:hAnsi="Arial" w:cs="Arial"/>
          <w:i/>
          <w:sz w:val="36"/>
          <w:szCs w:val="36"/>
          <w:lang w:val="en-AU"/>
        </w:rPr>
      </w:pPr>
      <w:r w:rsidRPr="009336FA">
        <w:rPr>
          <w:rFonts w:ascii="Arial" w:hAnsi="Arial" w:cs="Arial"/>
          <w:i/>
          <w:sz w:val="36"/>
          <w:szCs w:val="36"/>
          <w:lang w:val="en-AU"/>
        </w:rPr>
        <w:t>Sample Answer</w:t>
      </w:r>
    </w:p>
    <w:p w:rsidR="00244126" w:rsidRPr="009336FA" w:rsidRDefault="00244126">
      <w:pPr>
        <w:rPr>
          <w:rFonts w:ascii="Arial" w:hAnsi="Arial" w:cs="Arial"/>
          <w:color w:val="222222"/>
          <w:sz w:val="24"/>
          <w:szCs w:val="24"/>
          <w:lang w:val="en-AU"/>
        </w:rPr>
      </w:pPr>
      <w:r w:rsidRPr="009336FA">
        <w:rPr>
          <w:rFonts w:ascii="Arial" w:hAnsi="Arial" w:cs="Arial"/>
          <w:sz w:val="24"/>
          <w:szCs w:val="24"/>
          <w:lang w:val="en-AU"/>
        </w:rPr>
        <w:t xml:space="preserve">Howard Florey </w:t>
      </w:r>
      <w:r w:rsidRPr="009336FA">
        <w:rPr>
          <w:rFonts w:ascii="Arial" w:hAnsi="Arial" w:cs="Arial"/>
          <w:color w:val="222222"/>
          <w:sz w:val="24"/>
          <w:szCs w:val="24"/>
          <w:lang w:val="en-AU"/>
        </w:rPr>
        <w:t>was an Australian pharmacologist and pathologist</w:t>
      </w:r>
      <w:r w:rsidRPr="009336FA">
        <w:rPr>
          <w:rFonts w:ascii="Arial" w:hAnsi="Arial" w:cs="Arial"/>
          <w:color w:val="222222"/>
          <w:sz w:val="24"/>
          <w:szCs w:val="24"/>
          <w:lang w:val="en-AU"/>
        </w:rPr>
        <w:t xml:space="preserve"> famous</w:t>
      </w:r>
      <w:r w:rsidRPr="009336FA">
        <w:rPr>
          <w:rFonts w:ascii="Arial" w:hAnsi="Arial" w:cs="Arial"/>
          <w:color w:val="222222"/>
          <w:sz w:val="24"/>
          <w:szCs w:val="24"/>
          <w:lang w:val="en-AU"/>
        </w:rPr>
        <w:t xml:space="preserve"> for his r</w:t>
      </w:r>
      <w:r w:rsidRPr="009336FA">
        <w:rPr>
          <w:rFonts w:ascii="Arial" w:hAnsi="Arial" w:cs="Arial"/>
          <w:color w:val="222222"/>
          <w:sz w:val="24"/>
          <w:szCs w:val="24"/>
          <w:lang w:val="en-AU"/>
        </w:rPr>
        <w:t xml:space="preserve">ole in the making of penicillin with </w:t>
      </w:r>
      <w:r w:rsidRPr="009336FA">
        <w:rPr>
          <w:rFonts w:ascii="Arial" w:hAnsi="Arial" w:cs="Arial"/>
          <w:color w:val="222222"/>
          <w:sz w:val="24"/>
          <w:szCs w:val="24"/>
          <w:lang w:val="en-AU"/>
        </w:rPr>
        <w:t xml:space="preserve">Sir Ernst Boris Chain and Sir Alexander </w:t>
      </w:r>
      <w:r w:rsidRPr="009336FA">
        <w:rPr>
          <w:rFonts w:ascii="Arial" w:hAnsi="Arial" w:cs="Arial"/>
          <w:color w:val="222222"/>
          <w:sz w:val="24"/>
          <w:szCs w:val="24"/>
          <w:lang w:val="en-AU"/>
        </w:rPr>
        <w:t>Fleming. His discoveries have saved millions of lives.</w:t>
      </w:r>
    </w:p>
    <w:p w:rsidR="00244126" w:rsidRPr="009336FA" w:rsidRDefault="00244126">
      <w:pPr>
        <w:rPr>
          <w:rFonts w:ascii="Arial" w:hAnsi="Arial" w:cs="Arial"/>
          <w:color w:val="222222"/>
          <w:sz w:val="24"/>
          <w:szCs w:val="24"/>
          <w:lang w:val="en-AU"/>
        </w:rPr>
      </w:pPr>
      <w:r w:rsidRPr="009336FA">
        <w:rPr>
          <w:rFonts w:ascii="Arial" w:hAnsi="Arial" w:cs="Arial"/>
          <w:color w:val="222222"/>
          <w:sz w:val="24"/>
          <w:szCs w:val="24"/>
          <w:lang w:val="en-AU"/>
        </w:rPr>
        <w:t xml:space="preserve">Born in Adelaide, Australia in 1898, he was the youngest of 5 children. He was a talented student and junior sportsman and studied Medicine at the University of Adelaide from 1917 to 1921 and gained several academic </w:t>
      </w:r>
      <w:r w:rsidR="00C70F70" w:rsidRPr="009336FA">
        <w:rPr>
          <w:rFonts w:ascii="Arial" w:hAnsi="Arial" w:cs="Arial"/>
          <w:color w:val="222222"/>
          <w:sz w:val="24"/>
          <w:szCs w:val="24"/>
          <w:lang w:val="en-AU"/>
        </w:rPr>
        <w:t>qualifications</w:t>
      </w:r>
      <w:r w:rsidRPr="009336FA">
        <w:rPr>
          <w:rFonts w:ascii="Arial" w:hAnsi="Arial" w:cs="Arial"/>
          <w:color w:val="222222"/>
          <w:sz w:val="24"/>
          <w:szCs w:val="24"/>
          <w:lang w:val="en-AU"/>
        </w:rPr>
        <w:t xml:space="preserve"> before gaining a PhD at Cambridge University in England.</w:t>
      </w:r>
    </w:p>
    <w:p w:rsidR="00244126" w:rsidRPr="009336FA" w:rsidRDefault="00244126">
      <w:pPr>
        <w:rPr>
          <w:rFonts w:ascii="Arial" w:hAnsi="Arial" w:cs="Arial"/>
          <w:color w:val="222222"/>
          <w:sz w:val="24"/>
          <w:szCs w:val="24"/>
          <w:lang w:val="en-AU"/>
        </w:rPr>
      </w:pPr>
      <w:r w:rsidRPr="009336FA">
        <w:rPr>
          <w:rFonts w:ascii="Arial" w:hAnsi="Arial" w:cs="Arial"/>
          <w:color w:val="222222"/>
          <w:sz w:val="24"/>
          <w:szCs w:val="24"/>
          <w:lang w:val="en-AU"/>
        </w:rPr>
        <w:t>In 1935 he led a team of researchers at Oxford, working on extracting the active chemical compound from mould to create the first antibiotics.</w:t>
      </w:r>
      <w:r w:rsidRPr="009336FA">
        <w:rPr>
          <w:rFonts w:ascii="Arial" w:hAnsi="Arial" w:cs="Arial"/>
          <w:color w:val="222222"/>
          <w:sz w:val="24"/>
          <w:szCs w:val="24"/>
          <w:lang w:val="en-AU"/>
        </w:rPr>
        <w:br/>
        <w:t xml:space="preserve">Sir Alexander Fleming had first observed the antibacterial properties of Penicillin but abandoned his research believing it was too difficult to extract and use </w:t>
      </w:r>
      <w:r w:rsidR="00C70F70" w:rsidRPr="009336FA">
        <w:rPr>
          <w:rFonts w:ascii="Arial" w:hAnsi="Arial" w:cs="Arial"/>
          <w:color w:val="222222"/>
          <w:sz w:val="24"/>
          <w:szCs w:val="24"/>
          <w:lang w:val="en-AU"/>
        </w:rPr>
        <w:t>in treating human infection.</w:t>
      </w:r>
      <w:r w:rsidR="00C70F70" w:rsidRPr="009336FA">
        <w:rPr>
          <w:rFonts w:ascii="Arial" w:hAnsi="Arial" w:cs="Arial"/>
          <w:color w:val="222222"/>
          <w:sz w:val="24"/>
          <w:szCs w:val="24"/>
          <w:lang w:val="en-AU"/>
        </w:rPr>
        <w:br/>
        <w:t xml:space="preserve">Florey shared the 1945 Nobel </w:t>
      </w:r>
      <w:proofErr w:type="gramStart"/>
      <w:r w:rsidR="00C70F70" w:rsidRPr="009336FA">
        <w:rPr>
          <w:rFonts w:ascii="Arial" w:hAnsi="Arial" w:cs="Arial"/>
          <w:color w:val="222222"/>
          <w:sz w:val="24"/>
          <w:szCs w:val="24"/>
          <w:lang w:val="en-AU"/>
        </w:rPr>
        <w:t>prize</w:t>
      </w:r>
      <w:proofErr w:type="gramEnd"/>
      <w:r w:rsidR="00C70F70" w:rsidRPr="009336FA">
        <w:rPr>
          <w:rFonts w:ascii="Arial" w:hAnsi="Arial" w:cs="Arial"/>
          <w:color w:val="222222"/>
          <w:sz w:val="24"/>
          <w:szCs w:val="24"/>
          <w:lang w:val="en-AU"/>
        </w:rPr>
        <w:t xml:space="preserve"> in Physiology with his research assistant Sir Ernst Chain and with Fleming.</w:t>
      </w:r>
    </w:p>
    <w:p w:rsidR="00C70F70" w:rsidRPr="009336FA" w:rsidRDefault="00C70F70" w:rsidP="00C70F70">
      <w:pPr>
        <w:jc w:val="center"/>
        <w:rPr>
          <w:rFonts w:ascii="Arial" w:hAnsi="Arial" w:cs="Arial"/>
          <w:color w:val="222222"/>
          <w:sz w:val="24"/>
          <w:szCs w:val="24"/>
          <w:lang w:val="en-AU"/>
        </w:rPr>
      </w:pPr>
      <w:r w:rsidRPr="009336FA">
        <w:rPr>
          <w:rFonts w:ascii="Arial" w:hAnsi="Arial" w:cs="Arial"/>
          <w:color w:val="222222"/>
          <w:sz w:val="24"/>
          <w:szCs w:val="24"/>
          <w:lang w:val="en-AU"/>
        </w:rPr>
        <w:br w:type="textWrapping" w:clear="all"/>
      </w:r>
      <w:r w:rsidRPr="009336FA">
        <w:rPr>
          <w:rFonts w:ascii="Arial" w:hAnsi="Arial" w:cs="Arial"/>
          <w:noProof/>
          <w:color w:val="222222"/>
          <w:sz w:val="24"/>
          <w:szCs w:val="24"/>
          <w:lang w:eastAsia="es-ES_tradnl"/>
        </w:rPr>
        <w:drawing>
          <wp:inline distT="0" distB="0" distL="0" distR="0" wp14:anchorId="68A8CAA6" wp14:editId="2E733AB7">
            <wp:extent cx="1504950" cy="2127452"/>
            <wp:effectExtent l="0" t="0" r="0" b="635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20px-Howard_Walter_Florey_1945.jpg"/>
                    <pic:cNvPicPr/>
                  </pic:nvPicPr>
                  <pic:blipFill>
                    <a:blip r:embed="rId6">
                      <a:extLst>
                        <a:ext uri="{28A0092B-C50C-407E-A947-70E740481C1C}">
                          <a14:useLocalDpi xmlns:a14="http://schemas.microsoft.com/office/drawing/2010/main" val="0"/>
                        </a:ext>
                      </a:extLst>
                    </a:blip>
                    <a:stretch>
                      <a:fillRect/>
                    </a:stretch>
                  </pic:blipFill>
                  <pic:spPr>
                    <a:xfrm>
                      <a:off x="0" y="0"/>
                      <a:ext cx="1506662" cy="2129872"/>
                    </a:xfrm>
                    <a:prstGeom prst="rect">
                      <a:avLst/>
                    </a:prstGeom>
                  </pic:spPr>
                </pic:pic>
              </a:graphicData>
            </a:graphic>
          </wp:inline>
        </w:drawing>
      </w:r>
      <w:r w:rsidRPr="009336FA">
        <w:rPr>
          <w:rFonts w:ascii="Arial" w:hAnsi="Arial" w:cs="Arial"/>
          <w:color w:val="222222"/>
          <w:sz w:val="24"/>
          <w:szCs w:val="24"/>
          <w:lang w:val="en-AU"/>
        </w:rPr>
        <w:br/>
        <w:t>Baron Howard Florey</w:t>
      </w:r>
    </w:p>
    <w:p w:rsidR="00244126" w:rsidRPr="009336FA" w:rsidRDefault="00C70F70">
      <w:pPr>
        <w:rPr>
          <w:rFonts w:ascii="Arial" w:hAnsi="Arial" w:cs="Arial"/>
          <w:color w:val="222222"/>
          <w:sz w:val="24"/>
          <w:szCs w:val="24"/>
          <w:lang w:val="en-AU"/>
        </w:rPr>
      </w:pPr>
      <w:r w:rsidRPr="009336FA">
        <w:rPr>
          <w:rFonts w:ascii="Arial" w:hAnsi="Arial" w:cs="Arial"/>
          <w:color w:val="222222"/>
          <w:sz w:val="24"/>
          <w:szCs w:val="24"/>
          <w:lang w:val="en-AU"/>
        </w:rPr>
        <w:t>Howard Florey’s work came at a time when resources, funding and even personal safety were difficult to secure due to World War 2. Because of this, 5 adjectives I would use to describe his work are: difficult, important, urgent, vital and experimental.</w:t>
      </w:r>
    </w:p>
    <w:p w:rsidR="00244126" w:rsidRPr="009336FA" w:rsidRDefault="00244126">
      <w:pPr>
        <w:rPr>
          <w:rFonts w:ascii="Arial" w:hAnsi="Arial" w:cs="Arial"/>
          <w:color w:val="222222"/>
          <w:sz w:val="24"/>
          <w:szCs w:val="24"/>
          <w:lang w:val="en-AU"/>
        </w:rPr>
      </w:pPr>
    </w:p>
    <w:p w:rsidR="00840C9B" w:rsidRPr="009336FA" w:rsidRDefault="00840C9B" w:rsidP="00840C9B">
      <w:pPr>
        <w:rPr>
          <w:rFonts w:ascii="Arial" w:hAnsi="Arial" w:cs="Arial"/>
          <w:sz w:val="24"/>
          <w:szCs w:val="24"/>
          <w:lang w:val="en-AU"/>
        </w:rPr>
      </w:pPr>
      <w:r w:rsidRPr="009336FA">
        <w:rPr>
          <w:rFonts w:ascii="Arial" w:hAnsi="Arial" w:cs="Arial"/>
          <w:sz w:val="24"/>
          <w:szCs w:val="24"/>
          <w:lang w:val="en-AU"/>
        </w:rPr>
        <w:t>He wanted to make new scientific discoveries.</w:t>
      </w:r>
      <w:r w:rsidRPr="009336FA">
        <w:rPr>
          <w:rFonts w:ascii="Arial" w:hAnsi="Arial" w:cs="Arial"/>
          <w:sz w:val="24"/>
          <w:szCs w:val="24"/>
          <w:lang w:val="en-AU"/>
        </w:rPr>
        <w:br/>
        <w:t>He challenged existing ideas about research and pathology.</w:t>
      </w:r>
      <w:r w:rsidRPr="009336FA">
        <w:rPr>
          <w:rFonts w:ascii="Arial" w:hAnsi="Arial" w:cs="Arial"/>
          <w:sz w:val="24"/>
          <w:szCs w:val="24"/>
          <w:lang w:val="en-AU"/>
        </w:rPr>
        <w:br/>
        <w:t>He felt that pathology was due to abnormal physiology.</w:t>
      </w:r>
      <w:r w:rsidRPr="009336FA">
        <w:rPr>
          <w:rFonts w:ascii="Arial" w:hAnsi="Arial" w:cs="Arial"/>
          <w:sz w:val="24"/>
          <w:szCs w:val="24"/>
          <w:lang w:val="en-AU"/>
        </w:rPr>
        <w:br/>
        <w:t>He died knowing that he was responsible for saving millions of lives.</w:t>
      </w:r>
    </w:p>
    <w:p w:rsidR="00244126" w:rsidRPr="009336FA" w:rsidRDefault="00244126" w:rsidP="00244126">
      <w:pPr>
        <w:rPr>
          <w:rFonts w:ascii="Arial" w:hAnsi="Arial" w:cs="Arial"/>
          <w:sz w:val="24"/>
          <w:szCs w:val="24"/>
          <w:lang w:val="en-AU"/>
        </w:rPr>
      </w:pPr>
    </w:p>
    <w:p w:rsidR="00840C9B" w:rsidRPr="009336FA" w:rsidRDefault="00840C9B" w:rsidP="00244126">
      <w:pPr>
        <w:rPr>
          <w:rFonts w:ascii="Arial" w:hAnsi="Arial" w:cs="Arial"/>
          <w:sz w:val="24"/>
          <w:szCs w:val="24"/>
          <w:lang w:val="en-AU"/>
        </w:rPr>
      </w:pPr>
      <w:r w:rsidRPr="009336FA">
        <w:rPr>
          <w:rFonts w:ascii="Arial" w:hAnsi="Arial" w:cs="Arial"/>
          <w:sz w:val="24"/>
          <w:szCs w:val="24"/>
          <w:lang w:val="en-AU"/>
        </w:rPr>
        <w:t xml:space="preserve">Antibacterial mould has been used throughout time as a treatment for infection such as Aboriginal people wrapping mouldy bark on wounds. The difficulty encountered with </w:t>
      </w:r>
      <w:r w:rsidR="009336FA" w:rsidRPr="009336FA">
        <w:rPr>
          <w:rFonts w:ascii="Arial" w:hAnsi="Arial" w:cs="Arial"/>
          <w:sz w:val="24"/>
          <w:szCs w:val="24"/>
          <w:lang w:val="en-AU"/>
        </w:rPr>
        <w:t>Penicillin</w:t>
      </w:r>
      <w:r w:rsidRPr="009336FA">
        <w:rPr>
          <w:rFonts w:ascii="Arial" w:hAnsi="Arial" w:cs="Arial"/>
          <w:sz w:val="24"/>
          <w:szCs w:val="24"/>
          <w:lang w:val="en-AU"/>
        </w:rPr>
        <w:t xml:space="preserve"> was isolating it and making it available to administer to a person to fight infection inside their body. This was the problem that stopped Fleming’s research and was Florey’s major discovery. The advantage of this was that people with severe infections could now be saved and soldiers and civilians wounded in war could recover from their injuries without fear of infection or amputation. Millions of lives have been saved.</w:t>
      </w:r>
    </w:p>
    <w:p w:rsidR="00840C9B" w:rsidRPr="009336FA" w:rsidRDefault="00840C9B" w:rsidP="00244126">
      <w:pPr>
        <w:rPr>
          <w:rFonts w:ascii="Arial" w:hAnsi="Arial" w:cs="Arial"/>
          <w:sz w:val="24"/>
          <w:szCs w:val="24"/>
          <w:lang w:val="en-AU"/>
        </w:rPr>
      </w:pPr>
      <w:r w:rsidRPr="009336FA">
        <w:rPr>
          <w:rFonts w:ascii="Arial" w:hAnsi="Arial" w:cs="Arial"/>
          <w:sz w:val="24"/>
          <w:szCs w:val="24"/>
          <w:lang w:val="en-AU"/>
        </w:rPr>
        <w:t>A disadvantage of Florey’s discovery and a concern of his own was the massive explosion in population created by such an advance in medicine. Due to this, he was a lifelong advocate of contraception and methods of population control.</w:t>
      </w:r>
    </w:p>
    <w:p w:rsidR="009336FA" w:rsidRPr="009336FA" w:rsidRDefault="009336FA" w:rsidP="00244126">
      <w:pPr>
        <w:rPr>
          <w:rFonts w:ascii="Arial" w:hAnsi="Arial" w:cs="Arial"/>
          <w:sz w:val="24"/>
          <w:szCs w:val="24"/>
          <w:lang w:val="en-AU"/>
        </w:rPr>
      </w:pPr>
      <w:r w:rsidRPr="009336FA">
        <w:rPr>
          <w:rFonts w:ascii="Arial" w:hAnsi="Arial" w:cs="Arial"/>
          <w:sz w:val="24"/>
          <w:szCs w:val="24"/>
          <w:lang w:val="en-AU"/>
        </w:rPr>
        <w:t>The availability of penicillin affects society to this day by preventing infection and preventing deaths from those already suffering from bacterial infections. Without penicillin and other antibiotics, millions of people would have died from what we now consider simple infections. Many more people would have suffered horrific injuries, scarring and amputations as a consequence of their infection. Sir Robert Menzies, Australia’s longest serving Prime Minister described Florey as the most important man ever born in Australia.</w:t>
      </w:r>
    </w:p>
    <w:p w:rsidR="009336FA" w:rsidRDefault="009336FA" w:rsidP="00244126">
      <w:pPr>
        <w:rPr>
          <w:rFonts w:ascii="Arial" w:hAnsi="Arial" w:cs="Arial"/>
          <w:sz w:val="24"/>
          <w:szCs w:val="24"/>
          <w:lang w:val="en-AU"/>
        </w:rPr>
      </w:pPr>
    </w:p>
    <w:p w:rsidR="009336FA" w:rsidRPr="009336FA" w:rsidRDefault="009336FA" w:rsidP="00244126">
      <w:pPr>
        <w:rPr>
          <w:rFonts w:ascii="Arial" w:hAnsi="Arial" w:cs="Arial"/>
          <w:sz w:val="24"/>
          <w:szCs w:val="24"/>
          <w:lang w:val="en-AU"/>
        </w:rPr>
      </w:pPr>
    </w:p>
    <w:p w:rsidR="009336FA" w:rsidRPr="009336FA" w:rsidRDefault="009336FA" w:rsidP="00244126">
      <w:pPr>
        <w:rPr>
          <w:rFonts w:ascii="Arial" w:hAnsi="Arial" w:cs="Arial"/>
          <w:sz w:val="24"/>
          <w:szCs w:val="24"/>
          <w:lang w:val="en-AU"/>
        </w:rPr>
      </w:pPr>
      <w:hyperlink r:id="rId7" w:history="1">
        <w:r w:rsidRPr="009336FA">
          <w:rPr>
            <w:rStyle w:val="Hyperlink"/>
            <w:rFonts w:ascii="Arial" w:hAnsi="Arial" w:cs="Arial"/>
            <w:sz w:val="24"/>
            <w:szCs w:val="24"/>
            <w:lang w:val="en-AU"/>
          </w:rPr>
          <w:t>http://www.abc.net.au/science/slab/florey/story.htm</w:t>
        </w:r>
      </w:hyperlink>
    </w:p>
    <w:p w:rsidR="009336FA" w:rsidRPr="009336FA" w:rsidRDefault="009336FA" w:rsidP="00244126">
      <w:pPr>
        <w:rPr>
          <w:rFonts w:ascii="Arial" w:hAnsi="Arial" w:cs="Arial"/>
          <w:sz w:val="24"/>
          <w:szCs w:val="24"/>
          <w:lang w:val="en-AU"/>
        </w:rPr>
      </w:pPr>
    </w:p>
    <w:p w:rsidR="009336FA" w:rsidRPr="009336FA" w:rsidRDefault="009336FA" w:rsidP="00244126">
      <w:pPr>
        <w:rPr>
          <w:rFonts w:ascii="Arial" w:hAnsi="Arial" w:cs="Arial"/>
          <w:sz w:val="24"/>
          <w:szCs w:val="24"/>
          <w:lang w:val="en-AU"/>
        </w:rPr>
      </w:pPr>
      <w:hyperlink r:id="rId8" w:history="1">
        <w:r w:rsidRPr="009336FA">
          <w:rPr>
            <w:rStyle w:val="Hyperlink"/>
            <w:rFonts w:ascii="Arial" w:hAnsi="Arial" w:cs="Arial"/>
            <w:sz w:val="24"/>
            <w:szCs w:val="24"/>
            <w:lang w:val="en-AU"/>
          </w:rPr>
          <w:t>http://australia.gov.au/about-australia/australian-story/howard-florey</w:t>
        </w:r>
      </w:hyperlink>
    </w:p>
    <w:p w:rsidR="009336FA" w:rsidRPr="009336FA" w:rsidRDefault="009336FA" w:rsidP="00244126">
      <w:pPr>
        <w:rPr>
          <w:rFonts w:ascii="Arial" w:hAnsi="Arial" w:cs="Arial"/>
          <w:sz w:val="24"/>
          <w:szCs w:val="24"/>
          <w:lang w:val="en-AU"/>
        </w:rPr>
      </w:pPr>
    </w:p>
    <w:p w:rsidR="009336FA" w:rsidRPr="009336FA" w:rsidRDefault="009336FA" w:rsidP="00244126">
      <w:pPr>
        <w:rPr>
          <w:rFonts w:ascii="Arial" w:hAnsi="Arial" w:cs="Arial"/>
          <w:sz w:val="24"/>
          <w:szCs w:val="24"/>
          <w:lang w:val="en-AU"/>
        </w:rPr>
      </w:pPr>
      <w:hyperlink r:id="rId9" w:history="1">
        <w:r w:rsidRPr="009336FA">
          <w:rPr>
            <w:rStyle w:val="Hyperlink"/>
            <w:rFonts w:ascii="Arial" w:hAnsi="Arial" w:cs="Arial"/>
            <w:sz w:val="24"/>
            <w:szCs w:val="24"/>
            <w:lang w:val="en-AU"/>
          </w:rPr>
          <w:t>http://adb.anu.edu.au/biography/florey-howard-walter-10206</w:t>
        </w:r>
      </w:hyperlink>
    </w:p>
    <w:p w:rsidR="009336FA" w:rsidRPr="009336FA" w:rsidRDefault="009336FA" w:rsidP="00244126">
      <w:pPr>
        <w:rPr>
          <w:rFonts w:ascii="Arial" w:hAnsi="Arial" w:cs="Arial"/>
          <w:sz w:val="24"/>
          <w:szCs w:val="24"/>
          <w:lang w:val="en-AU"/>
        </w:rPr>
      </w:pPr>
    </w:p>
    <w:p w:rsidR="009336FA" w:rsidRPr="009336FA" w:rsidRDefault="009336FA" w:rsidP="00244126">
      <w:pPr>
        <w:rPr>
          <w:rFonts w:ascii="Arial" w:hAnsi="Arial" w:cs="Arial"/>
          <w:sz w:val="24"/>
          <w:szCs w:val="24"/>
          <w:lang w:val="en-AU"/>
        </w:rPr>
      </w:pPr>
      <w:bookmarkStart w:id="0" w:name="_GoBack"/>
      <w:bookmarkEnd w:id="0"/>
    </w:p>
    <w:sectPr w:rsidR="009336FA" w:rsidRPr="009336F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C41F96"/>
    <w:multiLevelType w:val="hybridMultilevel"/>
    <w:tmpl w:val="41C8E4AE"/>
    <w:lvl w:ilvl="0" w:tplc="704C88B0">
      <w:start w:val="1"/>
      <w:numFmt w:val="decimal"/>
      <w:lvlText w:val="%1."/>
      <w:lvlJc w:val="left"/>
      <w:pPr>
        <w:ind w:left="1070" w:hanging="360"/>
      </w:pPr>
      <w:rPr>
        <w:b/>
      </w:rPr>
    </w:lvl>
    <w:lvl w:ilvl="1" w:tplc="0C090019" w:tentative="1">
      <w:start w:val="1"/>
      <w:numFmt w:val="lowerLetter"/>
      <w:lvlText w:val="%2."/>
      <w:lvlJc w:val="left"/>
      <w:pPr>
        <w:ind w:left="1790" w:hanging="360"/>
      </w:pPr>
    </w:lvl>
    <w:lvl w:ilvl="2" w:tplc="0C09001B" w:tentative="1">
      <w:start w:val="1"/>
      <w:numFmt w:val="lowerRoman"/>
      <w:lvlText w:val="%3."/>
      <w:lvlJc w:val="right"/>
      <w:pPr>
        <w:ind w:left="2510" w:hanging="180"/>
      </w:pPr>
    </w:lvl>
    <w:lvl w:ilvl="3" w:tplc="0C09000F" w:tentative="1">
      <w:start w:val="1"/>
      <w:numFmt w:val="decimal"/>
      <w:lvlText w:val="%4."/>
      <w:lvlJc w:val="left"/>
      <w:pPr>
        <w:ind w:left="3230" w:hanging="360"/>
      </w:pPr>
    </w:lvl>
    <w:lvl w:ilvl="4" w:tplc="0C090019" w:tentative="1">
      <w:start w:val="1"/>
      <w:numFmt w:val="lowerLetter"/>
      <w:lvlText w:val="%5."/>
      <w:lvlJc w:val="left"/>
      <w:pPr>
        <w:ind w:left="3950" w:hanging="360"/>
      </w:pPr>
    </w:lvl>
    <w:lvl w:ilvl="5" w:tplc="0C09001B" w:tentative="1">
      <w:start w:val="1"/>
      <w:numFmt w:val="lowerRoman"/>
      <w:lvlText w:val="%6."/>
      <w:lvlJc w:val="right"/>
      <w:pPr>
        <w:ind w:left="4670" w:hanging="180"/>
      </w:pPr>
    </w:lvl>
    <w:lvl w:ilvl="6" w:tplc="0C09000F" w:tentative="1">
      <w:start w:val="1"/>
      <w:numFmt w:val="decimal"/>
      <w:lvlText w:val="%7."/>
      <w:lvlJc w:val="left"/>
      <w:pPr>
        <w:ind w:left="5390" w:hanging="360"/>
      </w:pPr>
    </w:lvl>
    <w:lvl w:ilvl="7" w:tplc="0C090019" w:tentative="1">
      <w:start w:val="1"/>
      <w:numFmt w:val="lowerLetter"/>
      <w:lvlText w:val="%8."/>
      <w:lvlJc w:val="left"/>
      <w:pPr>
        <w:ind w:left="6110" w:hanging="360"/>
      </w:pPr>
    </w:lvl>
    <w:lvl w:ilvl="8" w:tplc="0C09001B" w:tentative="1">
      <w:start w:val="1"/>
      <w:numFmt w:val="lowerRoman"/>
      <w:lvlText w:val="%9."/>
      <w:lvlJc w:val="right"/>
      <w:pPr>
        <w:ind w:left="6830" w:hanging="180"/>
      </w:pPr>
    </w:lvl>
  </w:abstractNum>
  <w:abstractNum w:abstractNumId="1">
    <w:nsid w:val="6F404B66"/>
    <w:multiLevelType w:val="hybridMultilevel"/>
    <w:tmpl w:val="C01696CA"/>
    <w:lvl w:ilvl="0" w:tplc="ADFC0CF0">
      <w:start w:val="1"/>
      <w:numFmt w:val="lowerRoman"/>
      <w:lvlText w:val="%1)"/>
      <w:lvlJc w:val="left"/>
      <w:pPr>
        <w:ind w:left="1194" w:hanging="720"/>
      </w:pPr>
      <w:rPr>
        <w:rFonts w:hint="default"/>
      </w:rPr>
    </w:lvl>
    <w:lvl w:ilvl="1" w:tplc="0C090019" w:tentative="1">
      <w:start w:val="1"/>
      <w:numFmt w:val="lowerLetter"/>
      <w:lvlText w:val="%2."/>
      <w:lvlJc w:val="left"/>
      <w:pPr>
        <w:ind w:left="1554" w:hanging="360"/>
      </w:pPr>
    </w:lvl>
    <w:lvl w:ilvl="2" w:tplc="0C09001B" w:tentative="1">
      <w:start w:val="1"/>
      <w:numFmt w:val="lowerRoman"/>
      <w:lvlText w:val="%3."/>
      <w:lvlJc w:val="right"/>
      <w:pPr>
        <w:ind w:left="2274" w:hanging="180"/>
      </w:pPr>
    </w:lvl>
    <w:lvl w:ilvl="3" w:tplc="0C09000F" w:tentative="1">
      <w:start w:val="1"/>
      <w:numFmt w:val="decimal"/>
      <w:lvlText w:val="%4."/>
      <w:lvlJc w:val="left"/>
      <w:pPr>
        <w:ind w:left="2994" w:hanging="360"/>
      </w:pPr>
    </w:lvl>
    <w:lvl w:ilvl="4" w:tplc="0C090019" w:tentative="1">
      <w:start w:val="1"/>
      <w:numFmt w:val="lowerLetter"/>
      <w:lvlText w:val="%5."/>
      <w:lvlJc w:val="left"/>
      <w:pPr>
        <w:ind w:left="3714" w:hanging="360"/>
      </w:pPr>
    </w:lvl>
    <w:lvl w:ilvl="5" w:tplc="0C09001B" w:tentative="1">
      <w:start w:val="1"/>
      <w:numFmt w:val="lowerRoman"/>
      <w:lvlText w:val="%6."/>
      <w:lvlJc w:val="right"/>
      <w:pPr>
        <w:ind w:left="4434" w:hanging="180"/>
      </w:pPr>
    </w:lvl>
    <w:lvl w:ilvl="6" w:tplc="0C09000F" w:tentative="1">
      <w:start w:val="1"/>
      <w:numFmt w:val="decimal"/>
      <w:lvlText w:val="%7."/>
      <w:lvlJc w:val="left"/>
      <w:pPr>
        <w:ind w:left="5154" w:hanging="360"/>
      </w:pPr>
    </w:lvl>
    <w:lvl w:ilvl="7" w:tplc="0C090019" w:tentative="1">
      <w:start w:val="1"/>
      <w:numFmt w:val="lowerLetter"/>
      <w:lvlText w:val="%8."/>
      <w:lvlJc w:val="left"/>
      <w:pPr>
        <w:ind w:left="5874" w:hanging="360"/>
      </w:pPr>
    </w:lvl>
    <w:lvl w:ilvl="8" w:tplc="0C09001B" w:tentative="1">
      <w:start w:val="1"/>
      <w:numFmt w:val="lowerRoman"/>
      <w:lvlText w:val="%9."/>
      <w:lvlJc w:val="right"/>
      <w:pPr>
        <w:ind w:left="6594"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4126"/>
    <w:rsid w:val="00244126"/>
    <w:rsid w:val="004119BD"/>
    <w:rsid w:val="007D0273"/>
    <w:rsid w:val="00840C9B"/>
    <w:rsid w:val="009336FA"/>
    <w:rsid w:val="00C3654A"/>
    <w:rsid w:val="00C70F70"/>
  </w:rsids>
  <m:mathPr>
    <m:mathFont m:val="Cambria Math"/>
    <m:brkBin m:val="before"/>
    <m:brkBinSub m:val="--"/>
    <m:smallFrac m:val="0"/>
    <m:dispDef/>
    <m:lMargin m:val="0"/>
    <m:rMargin m:val="0"/>
    <m:defJc m:val="centerGroup"/>
    <m:wrapIndent m:val="1440"/>
    <m:intLim m:val="subSup"/>
    <m:naryLim m:val="undOvr"/>
  </m:mathPr>
  <w:themeFontLang w:val="es-ES_trad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_trad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44126"/>
    <w:pPr>
      <w:spacing w:after="0"/>
      <w:ind w:left="720"/>
      <w:contextualSpacing/>
    </w:pPr>
    <w:rPr>
      <w:lang w:val="en-AU"/>
    </w:rPr>
  </w:style>
  <w:style w:type="paragraph" w:styleId="BalloonText">
    <w:name w:val="Balloon Text"/>
    <w:basedOn w:val="Normal"/>
    <w:link w:val="BalloonTextChar"/>
    <w:uiPriority w:val="99"/>
    <w:semiHidden/>
    <w:unhideWhenUsed/>
    <w:rsid w:val="00C70F7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70F70"/>
    <w:rPr>
      <w:rFonts w:ascii="Tahoma" w:hAnsi="Tahoma" w:cs="Tahoma"/>
      <w:sz w:val="16"/>
      <w:szCs w:val="16"/>
    </w:rPr>
  </w:style>
  <w:style w:type="character" w:styleId="Hyperlink">
    <w:name w:val="Hyperlink"/>
    <w:basedOn w:val="DefaultParagraphFont"/>
    <w:uiPriority w:val="99"/>
    <w:unhideWhenUsed/>
    <w:rsid w:val="009336FA"/>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_trad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44126"/>
    <w:pPr>
      <w:spacing w:after="0"/>
      <w:ind w:left="720"/>
      <w:contextualSpacing/>
    </w:pPr>
    <w:rPr>
      <w:lang w:val="en-AU"/>
    </w:rPr>
  </w:style>
  <w:style w:type="paragraph" w:styleId="BalloonText">
    <w:name w:val="Balloon Text"/>
    <w:basedOn w:val="Normal"/>
    <w:link w:val="BalloonTextChar"/>
    <w:uiPriority w:val="99"/>
    <w:semiHidden/>
    <w:unhideWhenUsed/>
    <w:rsid w:val="00C70F7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70F70"/>
    <w:rPr>
      <w:rFonts w:ascii="Tahoma" w:hAnsi="Tahoma" w:cs="Tahoma"/>
      <w:sz w:val="16"/>
      <w:szCs w:val="16"/>
    </w:rPr>
  </w:style>
  <w:style w:type="character" w:styleId="Hyperlink">
    <w:name w:val="Hyperlink"/>
    <w:basedOn w:val="DefaultParagraphFont"/>
    <w:uiPriority w:val="99"/>
    <w:unhideWhenUsed/>
    <w:rsid w:val="009336F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australia.gov.au/about-australia/australian-story/howard-florey" TargetMode="External"/><Relationship Id="rId3" Type="http://schemas.microsoft.com/office/2007/relationships/stylesWithEffects" Target="stylesWithEffects.xml"/><Relationship Id="rId7" Type="http://schemas.openxmlformats.org/officeDocument/2006/relationships/hyperlink" Target="http://www.abc.net.au/science/slab/florey/story.h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adb.anu.edu.au/biography/florey-howard-walter-1020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36</TotalTime>
  <Pages>2</Pages>
  <Words>504</Words>
  <Characters>2776</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NSW, Department of Education and Training</Company>
  <LinksUpToDate>false</LinksUpToDate>
  <CharactersWithSpaces>3274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cp:revision>
  <dcterms:created xsi:type="dcterms:W3CDTF">2013-05-29T04:08:00Z</dcterms:created>
  <dcterms:modified xsi:type="dcterms:W3CDTF">2013-05-29T04:46:00Z</dcterms:modified>
</cp:coreProperties>
</file>